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7" w:rsidRDefault="0026133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ПОДГОТОВКИ К ДИАГНОСТИЧЕСКИМ ИССЛЕДОВАНИЯМ</w:t>
      </w:r>
    </w:p>
    <w:p w:rsidR="00583847" w:rsidRDefault="0058384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Одним из основных методов диагностики в стоматологии является рентгенографическое исследование зубов и прилегающих к ним тканей. Исследование позволяет врачу установить истинные причины жалоб пациента, </w:t>
      </w:r>
      <w:r>
        <w:rPr>
          <w:rFonts w:ascii="Times New Roman" w:hAnsi="Times New Roman" w:cs="Times New Roman"/>
          <w:sz w:val="24"/>
          <w:szCs w:val="24"/>
        </w:rPr>
        <w:t>поставить правильный диагноз и наметить эффективный план лечения, а также проконтролировать его результат.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требуемого объема исследования врачу может потребоваться диагностика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отдельного зуба, так и общей картины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зубо-челюст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случае врач обычно использует прицельные снимки, из которых получает представление о состоянии отдельного зуба, положении его корней, их размерах, наличии искривленности, наличии воспалительного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самом зубе, так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</w:t>
      </w:r>
      <w:r>
        <w:rPr>
          <w:rFonts w:ascii="Times New Roman" w:hAnsi="Times New Roman" w:cs="Times New Roman"/>
          <w:sz w:val="24"/>
          <w:szCs w:val="24"/>
        </w:rPr>
        <w:t>лозубных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тканях. Данное исследование – одно из самых часто назначаемых. Обычно врач при лечении каналов зуба назначает рентген 2–3 раза, что позволяет ему оценить состояние каналов до начала лечения, качество их подготовки к пломбированию и, наконец, прави</w:t>
      </w:r>
      <w:r>
        <w:rPr>
          <w:rFonts w:ascii="Times New Roman" w:hAnsi="Times New Roman" w:cs="Times New Roman"/>
          <w:sz w:val="24"/>
          <w:szCs w:val="24"/>
        </w:rPr>
        <w:t>льность пломбирования.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</w:pPr>
      <w:r>
        <w:rPr>
          <w:rFonts w:ascii="Times New Roman" w:hAnsi="Times New Roman" w:cs="Times New Roman"/>
          <w:sz w:val="24"/>
          <w:szCs w:val="24"/>
        </w:rPr>
        <w:t xml:space="preserve">Рентген зуба в нашей поликлинике проводится цифровым способом с использованием дентальных аппаратов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визиографом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позволяющих получить на экране компьютера качественный цифровой снимок, который можно сохранить как на цифро</w:t>
      </w:r>
      <w:r>
        <w:rPr>
          <w:rFonts w:ascii="Times New Roman" w:hAnsi="Times New Roman" w:cs="Times New Roman"/>
          <w:sz w:val="24"/>
          <w:szCs w:val="24"/>
        </w:rPr>
        <w:t>вом носителе, так и на бумажном.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случае делается панорамный снимок – это базовое исследование верхней и нижней челюсти в панораме, позволяющее первично оценить состояние зубочелюстной системы и при необходимости, назначить дополнительные исследо</w:t>
      </w:r>
      <w:r>
        <w:rPr>
          <w:rFonts w:ascii="Times New Roman" w:hAnsi="Times New Roman" w:cs="Times New Roman"/>
          <w:sz w:val="24"/>
          <w:szCs w:val="24"/>
        </w:rPr>
        <w:t>вания.  Диагностика панорамного снимка, как правило, используется для проведения протезирования зубов, лечения пародонтоза, исправления различных дефектов развития зубов и челюстей, в частности при неправильном прикусе.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панорамного снимка в </w:t>
      </w:r>
      <w:r>
        <w:rPr>
          <w:rFonts w:ascii="Times New Roman" w:hAnsi="Times New Roman" w:cs="Times New Roman"/>
          <w:sz w:val="24"/>
          <w:szCs w:val="24"/>
        </w:rPr>
        <w:t xml:space="preserve">нашей поликлинике используется специальный 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Ортофос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ХД 3Д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Подготовительные действия для проведения исследования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Рентгенографическое исследование отдельного зуба особых подготовительных действий не требует, кроме снятия съёмных </w:t>
      </w:r>
      <w:r>
        <w:rPr>
          <w:rFonts w:ascii="Times New Roman" w:hAnsi="Times New Roman" w:cs="Times New Roman"/>
          <w:sz w:val="24"/>
          <w:szCs w:val="24"/>
        </w:rPr>
        <w:t xml:space="preserve">протезов, если они есть. Перед проведением процедуры на пациента надевают специальный фартук, защищающий его от нежелательного воздействия рентгеновских лучей, и усаживают в кресло.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 специальный датчик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визиограф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) внутри рта в</w:t>
      </w:r>
      <w:r>
        <w:rPr>
          <w:rFonts w:ascii="Times New Roman" w:hAnsi="Times New Roman" w:cs="Times New Roman"/>
          <w:sz w:val="24"/>
          <w:szCs w:val="24"/>
        </w:rPr>
        <w:t xml:space="preserve"> проекции исследуемого зуба и просит пациента прижать его пальцем. Затем располагает источник излучения напротив исследуемого зуба и включает рентгеновский аппарат. Процедура в целом длится всего несколько секунд.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снятии панорамного снимка пациент фик</w:t>
      </w:r>
      <w:r>
        <w:rPr>
          <w:rFonts w:ascii="Times New Roman" w:hAnsi="Times New Roman" w:cs="Times New Roman"/>
          <w:sz w:val="24"/>
          <w:szCs w:val="24"/>
        </w:rPr>
        <w:t xml:space="preserve">сирует положения головы, упираясь подбородком в специальном месте аппарата, вокруг которого в последующем движется  источник излучения. При проведении этой процедуры пациент также должен снять, при наличии, съёмные протезы и сережки, и на 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</w:t>
      </w:r>
      <w:r>
        <w:rPr>
          <w:rFonts w:ascii="Times New Roman" w:hAnsi="Times New Roman" w:cs="Times New Roman"/>
          <w:sz w:val="24"/>
          <w:szCs w:val="24"/>
        </w:rPr>
        <w:t>иальный фартук, защищающий его от нежелательного воздействия рентгеновских лучей.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отметить, что, вопреки сложившемуся мнению данное, обследование совершенно безболезненно, не вызывает неприятных ощущений. Кроме того, объем рентгеновского излучения</w:t>
      </w:r>
      <w:r>
        <w:rPr>
          <w:rFonts w:ascii="Times New Roman" w:hAnsi="Times New Roman" w:cs="Times New Roman"/>
          <w:sz w:val="24"/>
          <w:szCs w:val="24"/>
        </w:rPr>
        <w:t xml:space="preserve"> при таком снимке безопасен.</w:t>
      </w:r>
    </w:p>
    <w:p w:rsidR="00583847" w:rsidRDefault="005838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распространенное мнение о вреде данного вида исследования. На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объем излучения даже пленочного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таков, что можно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панорамные снимки каждый день в течение месяца без ощутимого вреда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</w:t>
      </w:r>
      <w:proofErr w:type="gramEnd"/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излучение цифровых аппаратов в разы меньше,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пленочных и получаемая доза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излучения намного меньше той, что Вы получаете, к примеру,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двухчасовом</w:t>
      </w:r>
      <w:proofErr w:type="gramEnd"/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авиаперелете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нужна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принципе, она нужна всегда.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лечении </w:t>
      </w:r>
      <w:r>
        <w:rPr>
          <w:rFonts w:ascii="Times New Roman" w:hAnsi="Times New Roman" w:cs="Times New Roman"/>
          <w:sz w:val="24"/>
          <w:szCs w:val="24"/>
        </w:rPr>
        <w:t>зубов, протезировании, ортодонтическом лечении, в хирургии и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имплантологии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даже в ринологии при исследовании придаточных пазух носа ценность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панорамных снимков невозможно переоценить.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ориентироваться только по ОПТГ в некоторых случаях нельзя - все </w:t>
      </w:r>
      <w:r>
        <w:rPr>
          <w:rFonts w:ascii="Times New Roman" w:hAnsi="Times New Roman" w:cs="Times New Roman"/>
          <w:sz w:val="24"/>
          <w:szCs w:val="24"/>
        </w:rPr>
        <w:t>же, мы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переносим объемное изображение на плоскость, а поэтому возможны искажения. Но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рассматривать ОПТГ как первичное рентгенологическое обследование,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выстраивается тактика как дальнейшей, более углубленной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диагностики, так </w:t>
      </w:r>
      <w:r>
        <w:rPr>
          <w:rFonts w:ascii="Times New Roman" w:hAnsi="Times New Roman" w:cs="Times New Roman"/>
          <w:sz w:val="24"/>
          <w:szCs w:val="24"/>
        </w:rPr>
        <w:t>и лечения.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ОПТГдает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хорошее представление о расположении зубов мудрости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прицельные снимки не дают полной картины о строении и локализации восьмерок.</w:t>
      </w:r>
    </w:p>
    <w:p w:rsidR="00583847" w:rsidRDefault="00261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без проведения ОПТГ не рекомендуют браться за удаление или лечение «мудрых зубов»</w:t>
      </w:r>
    </w:p>
    <w:p w:rsidR="00583847" w:rsidRDefault="00583847">
      <w:pPr>
        <w:pStyle w:val="a9"/>
      </w:pPr>
    </w:p>
    <w:sectPr w:rsidR="00583847" w:rsidSect="0058384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847"/>
    <w:rsid w:val="0026133E"/>
    <w:rsid w:val="0058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7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18E3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838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83847"/>
    <w:pPr>
      <w:spacing w:after="140" w:line="288" w:lineRule="auto"/>
    </w:pPr>
  </w:style>
  <w:style w:type="paragraph" w:styleId="a6">
    <w:name w:val="List"/>
    <w:basedOn w:val="a5"/>
    <w:rsid w:val="00583847"/>
    <w:rPr>
      <w:rFonts w:cs="Mangal"/>
    </w:rPr>
  </w:style>
  <w:style w:type="paragraph" w:styleId="a7">
    <w:name w:val="Title"/>
    <w:basedOn w:val="a"/>
    <w:rsid w:val="00583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83847"/>
    <w:pPr>
      <w:suppressLineNumbers/>
    </w:pPr>
    <w:rPr>
      <w:rFonts w:cs="Mangal"/>
    </w:rPr>
  </w:style>
  <w:style w:type="paragraph" w:styleId="a9">
    <w:name w:val="No Spacing"/>
    <w:uiPriority w:val="1"/>
    <w:qFormat/>
    <w:rsid w:val="000C18E3"/>
    <w:pPr>
      <w:suppressAutoHyphens/>
      <w:spacing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0C18E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3685</Characters>
  <Application>Microsoft Office Word</Application>
  <DocSecurity>0</DocSecurity>
  <Lines>30</Lines>
  <Paragraphs>8</Paragraphs>
  <ScaleCrop>false</ScaleCrop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Forester</cp:lastModifiedBy>
  <cp:revision>2</cp:revision>
  <cp:lastPrinted>2017-09-27T04:38:00Z</cp:lastPrinted>
  <dcterms:created xsi:type="dcterms:W3CDTF">2026-02-26T01:51:00Z</dcterms:created>
  <dcterms:modified xsi:type="dcterms:W3CDTF">2026-02-26T01:51:00Z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